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1A4" w:rsidRDefault="00143DF0" w:rsidP="00AB01A4">
      <w:pPr>
        <w:pStyle w:val="IQB-Aufgabentitel"/>
      </w:pPr>
      <w:r w:rsidRPr="00143DF0">
        <w:t xml:space="preserve">Didaktische Handreichung: </w:t>
      </w:r>
      <w:proofErr w:type="spellStart"/>
      <w:r w:rsidR="00AB01A4">
        <w:t>Une</w:t>
      </w:r>
      <w:proofErr w:type="spellEnd"/>
      <w:r w:rsidR="00AB01A4">
        <w:t xml:space="preserve"> </w:t>
      </w:r>
      <w:proofErr w:type="spellStart"/>
      <w:r w:rsidR="00AB01A4">
        <w:t>affaire</w:t>
      </w:r>
      <w:proofErr w:type="spellEnd"/>
    </w:p>
    <w:p w:rsidR="00AB01A4" w:rsidRDefault="00AB01A4" w:rsidP="00AB01A4">
      <w:pPr>
        <w:pStyle w:val="IQB-Aufgabengrafik"/>
      </w:pPr>
      <w:r>
        <w:rPr>
          <w:noProof/>
        </w:rPr>
        <w:drawing>
          <wp:inline distT="0" distB="0" distL="0" distR="0">
            <wp:extent cx="4495800" cy="1638300"/>
            <wp:effectExtent l="0" t="0" r="0" b="0"/>
            <wp:docPr id="3" name="Grafik 3" descr="Beschreibung: R:\Franzoesisch\11 VERA\07 VERA 2014\05 Hauptstudie\02 Testhefte\06 Visios und emf der Testhefte\CE329_Une affaire_ST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9" descr="Beschreibung: R:\Franzoesisch\11 VERA\07 VERA 2014\05 Hauptstudie\02 Testhefte\06 Visios und emf der Testhefte\CE329_Une affaire_ST.e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7796"/>
      </w:tblGrid>
      <w:tr w:rsidR="00AB01A4" w:rsidTr="00361E5A">
        <w:tc>
          <w:tcPr>
            <w:tcW w:w="1526" w:type="dxa"/>
            <w:vAlign w:val="center"/>
          </w:tcPr>
          <w:p w:rsidR="00AB01A4" w:rsidRDefault="00AB01A4" w:rsidP="00361E5A">
            <w:pPr>
              <w:pStyle w:val="IQB-Merkmal"/>
            </w:pPr>
            <w:r>
              <w:t>Thema</w:t>
            </w:r>
          </w:p>
        </w:tc>
        <w:tc>
          <w:tcPr>
            <w:tcW w:w="8221" w:type="dxa"/>
          </w:tcPr>
          <w:p w:rsidR="00AB01A4" w:rsidRDefault="00AB01A4" w:rsidP="00361E5A">
            <w:pPr>
              <w:pStyle w:val="IQB-Merkmalswert"/>
            </w:pPr>
            <w:r>
              <w:t>Jugendkriminalität</w:t>
            </w:r>
          </w:p>
        </w:tc>
      </w:tr>
      <w:tr w:rsidR="00AB01A4" w:rsidTr="00361E5A">
        <w:tc>
          <w:tcPr>
            <w:tcW w:w="1526" w:type="dxa"/>
            <w:vAlign w:val="center"/>
          </w:tcPr>
          <w:p w:rsidR="00AB01A4" w:rsidRDefault="00AB01A4" w:rsidP="00361E5A">
            <w:pPr>
              <w:pStyle w:val="IQB-Merkmal"/>
            </w:pPr>
            <w:r>
              <w:t>Textsorte</w:t>
            </w:r>
          </w:p>
        </w:tc>
        <w:tc>
          <w:tcPr>
            <w:tcW w:w="8221" w:type="dxa"/>
          </w:tcPr>
          <w:p w:rsidR="00AB01A4" w:rsidRDefault="00AB01A4" w:rsidP="00361E5A">
            <w:pPr>
              <w:pStyle w:val="IQB-Merkmalswert"/>
            </w:pPr>
            <w:r>
              <w:t>Zeitungsmeldung</w:t>
            </w:r>
          </w:p>
        </w:tc>
      </w:tr>
      <w:tr w:rsidR="00AB01A4" w:rsidTr="00361E5A">
        <w:tc>
          <w:tcPr>
            <w:tcW w:w="1526" w:type="dxa"/>
            <w:vAlign w:val="center"/>
          </w:tcPr>
          <w:p w:rsidR="00AB01A4" w:rsidRDefault="00AB01A4" w:rsidP="00361E5A">
            <w:pPr>
              <w:pStyle w:val="IQB-Merkmal"/>
            </w:pPr>
            <w:proofErr w:type="spellStart"/>
            <w:r>
              <w:t>Lesestil</w:t>
            </w:r>
            <w:proofErr w:type="spellEnd"/>
          </w:p>
        </w:tc>
        <w:tc>
          <w:tcPr>
            <w:tcW w:w="8221" w:type="dxa"/>
          </w:tcPr>
          <w:p w:rsidR="00AB01A4" w:rsidRDefault="00AB01A4" w:rsidP="00361E5A">
            <w:pPr>
              <w:pStyle w:val="IQB-Merkmalswert"/>
            </w:pPr>
            <w:r>
              <w:t>global, selektiv</w:t>
            </w:r>
          </w:p>
        </w:tc>
      </w:tr>
    </w:tbl>
    <w:p w:rsidR="00AB01A4" w:rsidRDefault="00AB01A4" w:rsidP="00AB01A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7780"/>
      </w:tblGrid>
      <w:tr w:rsidR="00AB01A4" w:rsidTr="00361E5A">
        <w:trPr>
          <w:trHeight w:val="2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B01A4" w:rsidRDefault="00AB01A4" w:rsidP="00361E5A">
            <w:pPr>
              <w:pStyle w:val="IQB-Merkmal"/>
            </w:pPr>
            <w:r>
              <w:t>Teilaufgabe</w:t>
            </w:r>
          </w:p>
        </w:tc>
        <w:tc>
          <w:tcPr>
            <w:tcW w:w="82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AB01A4" w:rsidRDefault="00AB01A4" w:rsidP="00361E5A">
            <w:pPr>
              <w:pStyle w:val="IQB-Merkmalswert"/>
              <w:jc w:val="center"/>
            </w:pPr>
            <w:r>
              <w:t>1</w:t>
            </w:r>
          </w:p>
        </w:tc>
      </w:tr>
      <w:tr w:rsidR="00AB01A4" w:rsidTr="00361E5A">
        <w:trPr>
          <w:trHeight w:val="266"/>
        </w:trPr>
        <w:tc>
          <w:tcPr>
            <w:tcW w:w="15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AB01A4" w:rsidRDefault="00AB01A4" w:rsidP="00361E5A">
            <w:pPr>
              <w:pStyle w:val="IQB-Merkmal"/>
            </w:pPr>
            <w:r>
              <w:t>Niveaustufe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B01A4" w:rsidRDefault="00AB01A4" w:rsidP="00361E5A">
            <w:pPr>
              <w:pStyle w:val="IQB-Merkmalswert"/>
              <w:jc w:val="center"/>
            </w:pPr>
            <w:r>
              <w:t>B2</w:t>
            </w:r>
          </w:p>
        </w:tc>
      </w:tr>
    </w:tbl>
    <w:p w:rsidR="00AB01A4" w:rsidRPr="00C65B92" w:rsidRDefault="00AB01A4" w:rsidP="00AB01A4">
      <w:pPr>
        <w:pStyle w:val="IQB-Teilaufgabengrafik"/>
        <w:rPr>
          <w:sz w:val="2"/>
        </w:rPr>
      </w:pPr>
    </w:p>
    <w:p w:rsidR="00AB01A4" w:rsidRDefault="00AB01A4" w:rsidP="00AB01A4">
      <w:pPr>
        <w:pStyle w:val="IQB-Teilaufgabengrafik"/>
      </w:pPr>
      <w:r>
        <w:rPr>
          <w:noProof/>
        </w:rPr>
        <w:drawing>
          <wp:inline distT="0" distB="0" distL="0" distR="0">
            <wp:extent cx="4505325" cy="84772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ine Text Wrapping 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7794"/>
      </w:tblGrid>
      <w:tr w:rsidR="00AB01A4" w:rsidRPr="00AB01A4" w:rsidTr="00361E5A">
        <w:tc>
          <w:tcPr>
            <w:tcW w:w="1526" w:type="dxa"/>
            <w:vAlign w:val="center"/>
          </w:tcPr>
          <w:p w:rsidR="00AB01A4" w:rsidRDefault="00AB01A4" w:rsidP="00361E5A">
            <w:pPr>
              <w:pStyle w:val="IQB-RSCodeValue"/>
            </w:pPr>
            <w:r>
              <w:t>RICHTIG</w:t>
            </w:r>
          </w:p>
        </w:tc>
        <w:tc>
          <w:tcPr>
            <w:tcW w:w="8221" w:type="dxa"/>
          </w:tcPr>
          <w:p w:rsidR="00AB01A4" w:rsidRPr="00A034CC" w:rsidRDefault="00AB01A4" w:rsidP="00361E5A">
            <w:pPr>
              <w:pStyle w:val="IQB-RSNormal"/>
              <w:rPr>
                <w:lang w:val="fr-FR"/>
              </w:rPr>
            </w:pPr>
            <w:proofErr w:type="spellStart"/>
            <w:r w:rsidRPr="00A034CC">
              <w:rPr>
                <w:lang w:val="fr-FR"/>
              </w:rPr>
              <w:t>nur</w:t>
            </w:r>
            <w:proofErr w:type="spellEnd"/>
            <w:r w:rsidRPr="00A034CC">
              <w:rPr>
                <w:lang w:val="fr-FR"/>
              </w:rPr>
              <w:t xml:space="preserve"> </w:t>
            </w:r>
            <w:proofErr w:type="spellStart"/>
            <w:r w:rsidRPr="00A034CC">
              <w:rPr>
                <w:lang w:val="fr-FR"/>
              </w:rPr>
              <w:t>das</w:t>
            </w:r>
            <w:proofErr w:type="spellEnd"/>
            <w:r w:rsidRPr="00A034CC">
              <w:rPr>
                <w:lang w:val="fr-FR"/>
              </w:rPr>
              <w:t xml:space="preserve"> 3. </w:t>
            </w:r>
            <w:proofErr w:type="spellStart"/>
            <w:r w:rsidRPr="00A034CC">
              <w:rPr>
                <w:lang w:val="fr-FR"/>
              </w:rPr>
              <w:t>Kästchen</w:t>
            </w:r>
            <w:proofErr w:type="spellEnd"/>
            <w:r w:rsidRPr="00A034CC">
              <w:rPr>
                <w:lang w:val="fr-FR"/>
              </w:rPr>
              <w:t xml:space="preserve"> </w:t>
            </w:r>
            <w:proofErr w:type="spellStart"/>
            <w:r w:rsidRPr="00A034CC">
              <w:rPr>
                <w:lang w:val="fr-FR"/>
              </w:rPr>
              <w:t>wurde</w:t>
            </w:r>
            <w:proofErr w:type="spellEnd"/>
            <w:r w:rsidRPr="00A034CC">
              <w:rPr>
                <w:lang w:val="fr-FR"/>
              </w:rPr>
              <w:t xml:space="preserve"> </w:t>
            </w:r>
            <w:proofErr w:type="spellStart"/>
            <w:r w:rsidRPr="00A034CC">
              <w:rPr>
                <w:lang w:val="fr-FR"/>
              </w:rPr>
              <w:t>angekreuzt</w:t>
            </w:r>
            <w:proofErr w:type="spellEnd"/>
            <w:r w:rsidRPr="00A034CC">
              <w:rPr>
                <w:lang w:val="fr-FR"/>
              </w:rPr>
              <w:t xml:space="preserve"> (Deux jeunes arrêtés pour des différents actes criminels)</w:t>
            </w:r>
          </w:p>
        </w:tc>
      </w:tr>
    </w:tbl>
    <w:p w:rsidR="00AB01A4" w:rsidRPr="0053290E" w:rsidRDefault="00AB01A4" w:rsidP="00AB01A4">
      <w:pPr>
        <w:pStyle w:val="berschrift2"/>
        <w:spacing w:before="240" w:after="120" w:line="288" w:lineRule="auto"/>
        <w:rPr>
          <w:iCs w:val="0"/>
        </w:rPr>
      </w:pPr>
      <w:r w:rsidRPr="0053290E">
        <w:t>Aufgabenbezogener Kommentar</w:t>
      </w:r>
    </w:p>
    <w:p w:rsidR="00AB01A4" w:rsidRDefault="00AB01A4" w:rsidP="00AB01A4">
      <w:pPr>
        <w:pStyle w:val="Flietext"/>
        <w:spacing w:after="0" w:line="288" w:lineRule="auto"/>
      </w:pPr>
      <w:r>
        <w:t xml:space="preserve">Die Aufgabe erfordert von den Lernenden, die Hauptaussage eines längeren Sachtextes (Zeitungsnachricht) über zwei kriminelle Jugendliche zu erfassen. Dafür ist ein globaler </w:t>
      </w:r>
      <w:proofErr w:type="spellStart"/>
      <w:r>
        <w:t>Lesestil</w:t>
      </w:r>
      <w:proofErr w:type="spellEnd"/>
      <w:r>
        <w:t xml:space="preserve"> erforderlich. Zur Lösung der Aufgabe ist es ausreichend, wenn die relevanten Textelemente, aus denen sich die Hauptaussage zusammensetzt verstanden werden, wofür ein selektiver </w:t>
      </w:r>
      <w:proofErr w:type="spellStart"/>
      <w:r>
        <w:t>Lesestil</w:t>
      </w:r>
      <w:proofErr w:type="spellEnd"/>
      <w:r>
        <w:t xml:space="preserve"> notwendig ist.</w:t>
      </w:r>
    </w:p>
    <w:p w:rsidR="00AB01A4" w:rsidRDefault="00AB01A4" w:rsidP="00AB01A4">
      <w:pPr>
        <w:pStyle w:val="Flietext"/>
        <w:spacing w:before="120" w:line="288" w:lineRule="auto"/>
      </w:pPr>
      <w:r>
        <w:t>Mögliche Bearbeitungsschritte: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Leseerwartung aufbauen: Überschrift (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affaire</w:t>
      </w:r>
      <w:proofErr w:type="spellEnd"/>
      <w:r>
        <w:t>) und Textsituierung (</w:t>
      </w:r>
      <w:r>
        <w:rPr>
          <w:i/>
        </w:rPr>
        <w:t xml:space="preserve">en Bretagne, </w:t>
      </w:r>
      <w:proofErr w:type="spellStart"/>
      <w:r>
        <w:rPr>
          <w:i/>
        </w:rPr>
        <w:t>trouvé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article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journal</w:t>
      </w:r>
      <w:proofErr w:type="spellEnd"/>
      <w:r>
        <w:rPr>
          <w:i/>
        </w:rPr>
        <w:t>)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Leseerwartung spezifizieren: Lesen der Aufgabenstellung, Erfassen des Aufgabenformats (Mehrfachauswahl) und der Antwortmöglichkeiten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Textsortenkenntnisse (Zeitungsnachricht) und Wortschatz zum Thema Kriminalität aktivieren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zur Orientierung zunächst überfliegendes Lesen </w:t>
      </w:r>
      <w:r>
        <w:rPr>
          <w:rFonts w:cs="Arial"/>
        </w:rPr>
        <w:t>→</w:t>
      </w:r>
      <w:r>
        <w:t> Globalverstehen, evtl. erster Lösungsversuch</w:t>
      </w:r>
    </w:p>
    <w:p w:rsidR="00AB01A4" w:rsidRPr="00B7124C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  <w:rPr>
          <w:lang w:val="fr-FR"/>
        </w:rPr>
      </w:pPr>
      <w:proofErr w:type="spellStart"/>
      <w:r w:rsidRPr="00B7124C">
        <w:rPr>
          <w:lang w:val="fr-FR"/>
        </w:rPr>
        <w:t>beim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zweiten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Lesen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Aufmerksamkeit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auf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relevante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Textteile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richten</w:t>
      </w:r>
      <w:proofErr w:type="spellEnd"/>
      <w:r w:rsidRPr="00B7124C">
        <w:rPr>
          <w:lang w:val="fr-FR"/>
        </w:rPr>
        <w:t xml:space="preserve"> (</w:t>
      </w:r>
      <w:r w:rsidRPr="00B7124C">
        <w:rPr>
          <w:i/>
          <w:lang w:val="fr-FR"/>
        </w:rPr>
        <w:t>volé cinq voitures, chèques volés, conduit sans permis, une voiture est volée, ap</w:t>
      </w:r>
      <w:r>
        <w:rPr>
          <w:i/>
          <w:lang w:val="fr-FR"/>
        </w:rPr>
        <w:t>pareils multimédias, téléphones</w:t>
      </w:r>
      <w:r w:rsidRPr="00AB01A4">
        <w:rPr>
          <w:lang w:val="fr-FR"/>
        </w:rPr>
        <w:t> </w:t>
      </w:r>
      <w:r w:rsidRPr="00B7124C">
        <w:rPr>
          <w:i/>
          <w:lang w:val="fr-FR"/>
        </w:rPr>
        <w:t>portables</w:t>
      </w:r>
      <w:r>
        <w:rPr>
          <w:lang w:val="fr-FR"/>
        </w:rPr>
        <w:t>)</w:t>
      </w:r>
      <w:r w:rsidRPr="00AB01A4">
        <w:rPr>
          <w:lang w:val="fr-FR"/>
        </w:rPr>
        <w:t> </w:t>
      </w:r>
      <w:r w:rsidRPr="00B7124C">
        <w:rPr>
          <w:rFonts w:cs="Arial"/>
          <w:lang w:val="fr-FR"/>
        </w:rPr>
        <w:t>→</w:t>
      </w:r>
      <w:r w:rsidRPr="00AB01A4">
        <w:rPr>
          <w:lang w:val="fr-FR"/>
        </w:rPr>
        <w:t> </w:t>
      </w:r>
      <w:r w:rsidRPr="00B7124C">
        <w:rPr>
          <w:i/>
          <w:lang w:val="fr-FR"/>
        </w:rPr>
        <w:t xml:space="preserve">Deux jeunes arrêtés pour différents actes criminels </w:t>
      </w:r>
      <w:proofErr w:type="spellStart"/>
      <w:r w:rsidRPr="00B7124C">
        <w:rPr>
          <w:lang w:val="fr-FR"/>
        </w:rPr>
        <w:t>als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passende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Überschrift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erkennen</w:t>
      </w:r>
      <w:proofErr w:type="spellEnd"/>
      <w:r w:rsidRPr="00B7124C">
        <w:rPr>
          <w:lang w:val="fr-FR"/>
        </w:rPr>
        <w:t xml:space="preserve">, die </w:t>
      </w:r>
      <w:proofErr w:type="spellStart"/>
      <w:r w:rsidRPr="00B7124C">
        <w:rPr>
          <w:lang w:val="fr-FR"/>
        </w:rPr>
        <w:t>zwei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anderen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als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nicht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passend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ausschließen</w:t>
      </w:r>
      <w:proofErr w:type="spellEnd"/>
      <w:r w:rsidRPr="00B7124C">
        <w:rPr>
          <w:lang w:val="fr-FR"/>
        </w:rPr>
        <w:t xml:space="preserve"> 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drittes Lesen zur Kontrolle nutzen</w:t>
      </w:r>
    </w:p>
    <w:p w:rsidR="00AB01A4" w:rsidRDefault="00AB01A4" w:rsidP="00AB01A4">
      <w:pPr>
        <w:pStyle w:val="Flietext"/>
        <w:keepNext/>
        <w:spacing w:before="120" w:line="288" w:lineRule="auto"/>
      </w:pPr>
      <w:r>
        <w:lastRenderedPageBreak/>
        <w:t>Mögliche Schwierigkeiten:</w:t>
      </w:r>
    </w:p>
    <w:p w:rsidR="00AB01A4" w:rsidRPr="00B7124C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  <w:rPr>
          <w:lang w:val="fr-FR"/>
        </w:rPr>
      </w:pPr>
      <w:proofErr w:type="spellStart"/>
      <w:r w:rsidRPr="00B7124C">
        <w:rPr>
          <w:lang w:val="fr-FR"/>
        </w:rPr>
        <w:t>evtl</w:t>
      </w:r>
      <w:proofErr w:type="spellEnd"/>
      <w:r w:rsidRPr="00B7124C">
        <w:rPr>
          <w:lang w:val="fr-FR"/>
        </w:rPr>
        <w:t xml:space="preserve">. </w:t>
      </w:r>
      <w:proofErr w:type="spellStart"/>
      <w:r w:rsidRPr="00B7124C">
        <w:rPr>
          <w:lang w:val="fr-FR"/>
        </w:rPr>
        <w:t>unbekannte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Lexik</w:t>
      </w:r>
      <w:proofErr w:type="spellEnd"/>
      <w:r w:rsidRPr="00B7124C">
        <w:rPr>
          <w:lang w:val="fr-FR"/>
        </w:rPr>
        <w:t xml:space="preserve"> (z. B. </w:t>
      </w:r>
      <w:r w:rsidRPr="00B7124C">
        <w:rPr>
          <w:i/>
          <w:lang w:val="fr-FR"/>
        </w:rPr>
        <w:t>respectivement, émis, chèques, le montant</w:t>
      </w:r>
      <w:r>
        <w:rPr>
          <w:i/>
          <w:lang w:val="fr-FR"/>
        </w:rPr>
        <w:t>, petit matin</w:t>
      </w:r>
      <w:r w:rsidRPr="00B7124C">
        <w:rPr>
          <w:lang w:val="fr-FR"/>
        </w:rPr>
        <w:t>)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Eigennamen</w:t>
      </w:r>
      <w:proofErr w:type="spellEnd"/>
      <w:r>
        <w:rPr>
          <w:lang w:val="fr-FR"/>
        </w:rPr>
        <w:t xml:space="preserve"> (</w:t>
      </w:r>
      <w:r>
        <w:rPr>
          <w:i/>
          <w:lang w:val="fr-FR"/>
        </w:rPr>
        <w:t>Saint–Brieux, Trébeurden</w:t>
      </w:r>
      <w:r>
        <w:rPr>
          <w:lang w:val="fr-FR"/>
        </w:rPr>
        <w:t>)</w:t>
      </w:r>
    </w:p>
    <w:p w:rsidR="00AB01A4" w:rsidRPr="00B7124C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  <w:rPr>
          <w:lang w:val="fr-FR"/>
        </w:rPr>
      </w:pPr>
      <w:proofErr w:type="spellStart"/>
      <w:r>
        <w:rPr>
          <w:lang w:val="fr-FR"/>
        </w:rPr>
        <w:t>evtl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unbekannter</w:t>
      </w:r>
      <w:proofErr w:type="spellEnd"/>
      <w:r>
        <w:rPr>
          <w:lang w:val="fr-FR"/>
        </w:rPr>
        <w:t xml:space="preserve"> </w:t>
      </w:r>
      <w:proofErr w:type="spellStart"/>
      <w:r w:rsidRPr="00B7124C">
        <w:rPr>
          <w:lang w:val="fr-FR"/>
        </w:rPr>
        <w:t>themenspezifischer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Wortschatz</w:t>
      </w:r>
      <w:proofErr w:type="spellEnd"/>
      <w:r w:rsidRPr="00B7124C">
        <w:rPr>
          <w:lang w:val="fr-FR"/>
        </w:rPr>
        <w:t xml:space="preserve"> (z. B. </w:t>
      </w:r>
      <w:r w:rsidRPr="00B7124C">
        <w:rPr>
          <w:i/>
          <w:lang w:val="fr-FR"/>
        </w:rPr>
        <w:t>mineurs, interpellés, juge, soup</w:t>
      </w:r>
      <w:r w:rsidRPr="00B7124C">
        <w:rPr>
          <w:rFonts w:cs="Arial"/>
          <w:i/>
          <w:lang w:val="fr-FR"/>
        </w:rPr>
        <w:t>ç</w:t>
      </w:r>
      <w:r w:rsidRPr="00B7124C">
        <w:rPr>
          <w:i/>
          <w:lang w:val="fr-FR"/>
        </w:rPr>
        <w:t>onné</w:t>
      </w:r>
      <w:r>
        <w:rPr>
          <w:i/>
          <w:lang w:val="fr-FR"/>
        </w:rPr>
        <w:t>s, en</w:t>
      </w:r>
      <w:r w:rsidRPr="00E5602E">
        <w:rPr>
          <w:lang w:val="fr-FR"/>
        </w:rPr>
        <w:t> </w:t>
      </w:r>
      <w:r>
        <w:rPr>
          <w:i/>
          <w:lang w:val="fr-FR"/>
        </w:rPr>
        <w:t>cours</w:t>
      </w:r>
      <w:r w:rsidRPr="00E5602E">
        <w:rPr>
          <w:lang w:val="fr-FR"/>
        </w:rPr>
        <w:t> </w:t>
      </w:r>
      <w:r w:rsidRPr="00B7124C">
        <w:rPr>
          <w:i/>
          <w:lang w:val="fr-FR"/>
        </w:rPr>
        <w:t>d’évaluation, conduit sans permis, d</w:t>
      </w:r>
      <w:r>
        <w:rPr>
          <w:i/>
          <w:lang w:val="fr-FR"/>
        </w:rPr>
        <w:t>émarre, une fouille méthodique, occupants</w:t>
      </w:r>
      <w:r w:rsidRPr="00B7124C">
        <w:rPr>
          <w:lang w:val="fr-FR"/>
        </w:rPr>
        <w:t>)</w:t>
      </w:r>
      <w:r w:rsidRPr="00B7124C">
        <w:rPr>
          <w:i/>
          <w:lang w:val="fr-FR"/>
        </w:rPr>
        <w:t xml:space="preserve"> 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  <w:rPr>
          <w:lang w:val="fr-FR"/>
        </w:rPr>
      </w:pPr>
      <w:proofErr w:type="spellStart"/>
      <w:r w:rsidRPr="00B7124C">
        <w:rPr>
          <w:lang w:val="fr-FR"/>
        </w:rPr>
        <w:t>eventuell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unbekannte</w:t>
      </w:r>
      <w:proofErr w:type="spellEnd"/>
      <w:r w:rsidRPr="00B7124C">
        <w:rPr>
          <w:lang w:val="fr-FR"/>
        </w:rPr>
        <w:t xml:space="preserve"> </w:t>
      </w:r>
      <w:proofErr w:type="spellStart"/>
      <w:r>
        <w:rPr>
          <w:lang w:val="fr-FR"/>
        </w:rPr>
        <w:t>Wendungen</w:t>
      </w:r>
      <w:proofErr w:type="spellEnd"/>
      <w:r w:rsidRPr="00B7124C">
        <w:rPr>
          <w:lang w:val="fr-FR"/>
        </w:rPr>
        <w:t xml:space="preserve"> (z. B. </w:t>
      </w:r>
      <w:r w:rsidRPr="00B7124C">
        <w:rPr>
          <w:i/>
          <w:lang w:val="fr-FR"/>
        </w:rPr>
        <w:t>il leur est reproché de</w:t>
      </w:r>
      <w:r>
        <w:rPr>
          <w:i/>
          <w:lang w:val="fr-FR"/>
        </w:rPr>
        <w:t>, fait l’objet de</w:t>
      </w:r>
      <w:r w:rsidRPr="00B7124C">
        <w:rPr>
          <w:lang w:val="fr-FR"/>
        </w:rPr>
        <w:t>)</w:t>
      </w:r>
    </w:p>
    <w:p w:rsidR="00AB01A4" w:rsidRPr="00FA5801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  <w:rPr>
          <w:lang w:val="fr-FR"/>
        </w:rPr>
      </w:pPr>
      <w:proofErr w:type="spellStart"/>
      <w:r w:rsidRPr="00FA5801">
        <w:rPr>
          <w:lang w:val="fr-FR"/>
        </w:rPr>
        <w:t>eventuell</w:t>
      </w:r>
      <w:proofErr w:type="spellEnd"/>
      <w:r w:rsidRPr="00FA5801">
        <w:rPr>
          <w:lang w:val="fr-FR"/>
        </w:rPr>
        <w:t xml:space="preserve"> </w:t>
      </w:r>
      <w:proofErr w:type="spellStart"/>
      <w:r w:rsidRPr="00FA5801">
        <w:rPr>
          <w:lang w:val="fr-FR"/>
        </w:rPr>
        <w:t>unbekannte</w:t>
      </w:r>
      <w:proofErr w:type="spellEnd"/>
      <w:r w:rsidRPr="00FA5801">
        <w:rPr>
          <w:lang w:val="fr-FR"/>
        </w:rPr>
        <w:t xml:space="preserve"> </w:t>
      </w:r>
      <w:proofErr w:type="spellStart"/>
      <w:r w:rsidRPr="00FA5801">
        <w:rPr>
          <w:lang w:val="fr-FR"/>
        </w:rPr>
        <w:t>Strukturen</w:t>
      </w:r>
      <w:proofErr w:type="spellEnd"/>
      <w:r>
        <w:rPr>
          <w:lang w:val="fr-FR"/>
        </w:rPr>
        <w:t>/</w:t>
      </w:r>
      <w:proofErr w:type="spellStart"/>
      <w:r>
        <w:rPr>
          <w:lang w:val="fr-FR"/>
        </w:rPr>
        <w:t>Konstruktionen</w:t>
      </w:r>
      <w:proofErr w:type="spellEnd"/>
      <w:r>
        <w:rPr>
          <w:lang w:val="fr-FR"/>
        </w:rPr>
        <w:t xml:space="preserve"> (z.</w:t>
      </w:r>
      <w:r w:rsidRPr="008326E4">
        <w:rPr>
          <w:lang w:val="fr-FR"/>
        </w:rPr>
        <w:t> </w:t>
      </w:r>
      <w:r w:rsidRPr="00FA5801">
        <w:rPr>
          <w:lang w:val="fr-FR"/>
        </w:rPr>
        <w:t xml:space="preserve">B. </w:t>
      </w:r>
      <w:proofErr w:type="spellStart"/>
      <w:r w:rsidRPr="00FA5801">
        <w:rPr>
          <w:lang w:val="fr-FR"/>
        </w:rPr>
        <w:t>Passiv</w:t>
      </w:r>
      <w:proofErr w:type="spellEnd"/>
      <w:r w:rsidRPr="00FA5801">
        <w:rPr>
          <w:lang w:val="fr-FR"/>
        </w:rPr>
        <w:t xml:space="preserve"> </w:t>
      </w:r>
      <w:r w:rsidRPr="00FA5801">
        <w:rPr>
          <w:i/>
          <w:lang w:val="fr-FR"/>
        </w:rPr>
        <w:t xml:space="preserve">ont été interpellés et </w:t>
      </w:r>
      <w:r>
        <w:rPr>
          <w:i/>
          <w:lang w:val="fr-FR"/>
        </w:rPr>
        <w:t>présentés, sont</w:t>
      </w:r>
      <w:r w:rsidRPr="00E5602E">
        <w:rPr>
          <w:lang w:val="fr-FR"/>
        </w:rPr>
        <w:t> </w:t>
      </w:r>
      <w:r w:rsidRPr="00FA5801">
        <w:rPr>
          <w:i/>
          <w:lang w:val="fr-FR"/>
        </w:rPr>
        <w:t>soup</w:t>
      </w:r>
      <w:r w:rsidRPr="00FA5801">
        <w:rPr>
          <w:rFonts w:cs="Arial"/>
          <w:i/>
          <w:lang w:val="fr-FR"/>
        </w:rPr>
        <w:t>ç</w:t>
      </w:r>
      <w:r w:rsidRPr="00FA5801">
        <w:rPr>
          <w:i/>
          <w:lang w:val="fr-FR"/>
        </w:rPr>
        <w:t>onnés</w:t>
      </w:r>
      <w:r>
        <w:rPr>
          <w:lang w:val="fr-FR"/>
        </w:rPr>
        <w:t> </w:t>
      </w:r>
      <w:r w:rsidRPr="00FA5801">
        <w:rPr>
          <w:lang w:val="fr-FR"/>
        </w:rPr>
        <w:t>;</w:t>
      </w:r>
      <w:r w:rsidRPr="00FA5801">
        <w:rPr>
          <w:i/>
          <w:lang w:val="fr-FR"/>
        </w:rPr>
        <w:t xml:space="preserve"> </w:t>
      </w:r>
      <w:proofErr w:type="spellStart"/>
      <w:r w:rsidRPr="00FA5801">
        <w:rPr>
          <w:lang w:val="fr-FR"/>
        </w:rPr>
        <w:t>In</w:t>
      </w:r>
      <w:r>
        <w:rPr>
          <w:lang w:val="fr-FR"/>
        </w:rPr>
        <w:t>finitivkonstruktionen</w:t>
      </w:r>
      <w:proofErr w:type="spellEnd"/>
      <w:r>
        <w:rPr>
          <w:lang w:val="fr-FR"/>
        </w:rPr>
        <w:t xml:space="preserve"> </w:t>
      </w:r>
      <w:r>
        <w:rPr>
          <w:i/>
          <w:lang w:val="fr-FR"/>
        </w:rPr>
        <w:t>d’</w:t>
      </w:r>
      <w:proofErr w:type="spellStart"/>
      <w:r>
        <w:rPr>
          <w:i/>
          <w:lang w:val="fr-FR"/>
        </w:rPr>
        <w:t>avour</w:t>
      </w:r>
      <w:proofErr w:type="spellEnd"/>
      <w:r>
        <w:rPr>
          <w:i/>
          <w:lang w:val="fr-FR"/>
        </w:rPr>
        <w:t xml:space="preserve"> volé, d’avoir émis, d’avoir conduit </w:t>
      </w:r>
      <w:r>
        <w:rPr>
          <w:lang w:val="fr-FR"/>
        </w:rPr>
        <w:t xml:space="preserve">; Participe passé </w:t>
      </w:r>
      <w:proofErr w:type="spellStart"/>
      <w:r>
        <w:rPr>
          <w:lang w:val="fr-FR"/>
        </w:rPr>
        <w:t>als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verkürzter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Relativsatz</w:t>
      </w:r>
      <w:proofErr w:type="spellEnd"/>
      <w:r>
        <w:rPr>
          <w:lang w:val="fr-FR"/>
        </w:rPr>
        <w:t xml:space="preserve"> </w:t>
      </w:r>
      <w:r>
        <w:rPr>
          <w:i/>
          <w:lang w:val="fr-FR"/>
        </w:rPr>
        <w:t>située</w:t>
      </w:r>
      <w:r>
        <w:rPr>
          <w:lang w:val="fr-FR"/>
        </w:rPr>
        <w:t xml:space="preserve">), </w:t>
      </w:r>
      <w:proofErr w:type="spellStart"/>
      <w:r>
        <w:rPr>
          <w:lang w:val="fr-FR"/>
        </w:rPr>
        <w:t>Syntax</w:t>
      </w:r>
      <w:proofErr w:type="spellEnd"/>
      <w:r>
        <w:rPr>
          <w:lang w:val="fr-FR"/>
        </w:rPr>
        <w:t xml:space="preserve"> (</w:t>
      </w:r>
      <w:r w:rsidRPr="008326E4">
        <w:rPr>
          <w:lang w:val="fr-FR"/>
        </w:rPr>
        <w:t>z. B.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Hypotaxe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Satzverknüpfungen</w:t>
      </w:r>
      <w:proofErr w:type="spellEnd"/>
      <w:r>
        <w:rPr>
          <w:lang w:val="fr-FR"/>
        </w:rPr>
        <w:t xml:space="preserve"> </w:t>
      </w:r>
      <w:r>
        <w:rPr>
          <w:i/>
          <w:lang w:val="fr-FR"/>
        </w:rPr>
        <w:t>alors</w:t>
      </w:r>
      <w:r>
        <w:rPr>
          <w:lang w:val="fr-FR"/>
        </w:rPr>
        <w:t> </w:t>
      </w:r>
      <w:r>
        <w:rPr>
          <w:i/>
          <w:lang w:val="fr-FR"/>
        </w:rPr>
        <w:t>que, ainsi</w:t>
      </w:r>
      <w:r>
        <w:rPr>
          <w:lang w:val="fr-FR"/>
        </w:rPr>
        <w:t> </w:t>
      </w:r>
      <w:r>
        <w:rPr>
          <w:i/>
          <w:lang w:val="fr-FR"/>
        </w:rPr>
        <w:t>que</w:t>
      </w:r>
      <w:r>
        <w:rPr>
          <w:lang w:val="fr-FR"/>
        </w:rPr>
        <w:t>)</w:t>
      </w:r>
      <w:r w:rsidRPr="00FA5801">
        <w:rPr>
          <w:lang w:val="fr-FR"/>
        </w:rPr>
        <w:t xml:space="preserve"> 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Globalaussage ergibt sich aus verschiedenen Textelementen bzw. die Zuordnung der Überschrift erfordert die Abstraktion des Inhalts des gesamten Textes</w:t>
      </w:r>
    </w:p>
    <w:p w:rsidR="00AB01A4" w:rsidRPr="004E5048" w:rsidRDefault="00AB01A4" w:rsidP="00AB01A4">
      <w:pPr>
        <w:pStyle w:val="berschrift2"/>
        <w:spacing w:before="240" w:after="120" w:line="288" w:lineRule="auto"/>
      </w:pPr>
      <w:r w:rsidRPr="0053290E">
        <w:t>Anregungen für den Unterricht</w:t>
      </w:r>
    </w:p>
    <w:p w:rsidR="00AB01A4" w:rsidRDefault="00AB01A4" w:rsidP="00AB01A4">
      <w:pPr>
        <w:pStyle w:val="Flietext"/>
        <w:spacing w:before="120" w:line="288" w:lineRule="auto"/>
      </w:pPr>
      <w:r>
        <w:t>Möglichkeiten der Leistungsdifferenzierung:</w:t>
      </w:r>
    </w:p>
    <w:p w:rsidR="00AB01A4" w:rsidRPr="00B7124C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  <w:rPr>
          <w:lang w:val="fr-FR"/>
        </w:rPr>
      </w:pPr>
      <w:proofErr w:type="spellStart"/>
      <w:r w:rsidRPr="00B7124C">
        <w:rPr>
          <w:lang w:val="fr-FR"/>
        </w:rPr>
        <w:t>leichter</w:t>
      </w:r>
      <w:proofErr w:type="spellEnd"/>
      <w:r>
        <w:t>: </w:t>
      </w:r>
      <w:proofErr w:type="spellStart"/>
      <w:r w:rsidRPr="00B7124C">
        <w:rPr>
          <w:lang w:val="fr-FR"/>
        </w:rPr>
        <w:t>eine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Lösungsmöglichkeit</w:t>
      </w:r>
      <w:proofErr w:type="spellEnd"/>
      <w:r w:rsidRPr="00B7124C">
        <w:rPr>
          <w:lang w:val="fr-FR"/>
        </w:rPr>
        <w:t xml:space="preserve"> </w:t>
      </w:r>
      <w:proofErr w:type="spellStart"/>
      <w:r w:rsidRPr="00B7124C">
        <w:rPr>
          <w:lang w:val="fr-FR"/>
        </w:rPr>
        <w:t>streichen</w:t>
      </w:r>
      <w:proofErr w:type="spellEnd"/>
      <w:r w:rsidRPr="00B7124C">
        <w:rPr>
          <w:lang w:val="fr-FR"/>
        </w:rPr>
        <w:t xml:space="preserve"> 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leichter: Lösungsmöglichkeiten auf Deutsch geben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schwieriger: die Lernenden formulieren selbst einen Titel auf Deutsch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schwieriger: die Lernenden formulieren selbst einen Titel auf Französisch</w:t>
      </w:r>
    </w:p>
    <w:p w:rsidR="00AB01A4" w:rsidRDefault="00AB01A4" w:rsidP="00AB01A4">
      <w:pPr>
        <w:pStyle w:val="Flietext"/>
        <w:spacing w:before="120" w:line="288" w:lineRule="auto"/>
      </w:pPr>
      <w:r>
        <w:t>Weiterarbeit am Thema: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Systematisierung des Wortschatzes zum Thema Verbrechen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Grammatik: Passiv verwenden, um eine kriminelle Tat zu beschreiben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Sprachmittlung: Lernende mitteln ihrer Mutter die wichtigsten Informationen der Textvorlage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 xml:space="preserve">Schreiben: Die Lernenden schreiben nach dem Modell der Textvorlage eine eigene Zeitungsnachricht über eine kriminelle Tat 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Sprechen (dialogisch): Die Lernenden bereiten die Gerichtsverhandlung als Rollenspiel vor</w:t>
      </w:r>
    </w:p>
    <w:p w:rsidR="00AB01A4" w:rsidRDefault="00AB01A4" w:rsidP="00AB01A4">
      <w:pPr>
        <w:pStyle w:val="Flietext"/>
        <w:spacing w:before="120" w:line="288" w:lineRule="auto"/>
      </w:pPr>
      <w:r>
        <w:t xml:space="preserve">Weiterarbeit am </w:t>
      </w:r>
      <w:proofErr w:type="spellStart"/>
      <w:r>
        <w:t>Lesestil</w:t>
      </w:r>
      <w:proofErr w:type="spellEnd"/>
      <w:r>
        <w:t>:</w:t>
      </w:r>
    </w:p>
    <w:p w:rsidR="00AB01A4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 xml:space="preserve">globales Lesen üben: die Lernenden lesen mehrere Texte zu verschiedenen Themen (z. B. </w:t>
      </w:r>
      <w:proofErr w:type="spellStart"/>
      <w:r>
        <w:rPr>
          <w:i/>
        </w:rPr>
        <w:t>faits</w:t>
      </w:r>
      <w:proofErr w:type="spellEnd"/>
      <w:r>
        <w:t> </w:t>
      </w:r>
      <w:r w:rsidRPr="00376572">
        <w:rPr>
          <w:i/>
        </w:rPr>
        <w:t>divers</w:t>
      </w:r>
      <w:r>
        <w:t xml:space="preserve">, </w:t>
      </w:r>
      <w:r w:rsidRPr="00376572">
        <w:t>Klappentexte</w:t>
      </w:r>
      <w:r>
        <w:t xml:space="preserve"> zu Jugendbüchern) und ordnen sie passenden Überschriften oder Buchtiteln zu</w:t>
      </w:r>
    </w:p>
    <w:p w:rsidR="00AB01A4" w:rsidRPr="00E2390C" w:rsidRDefault="00AB01A4" w:rsidP="00AB01A4">
      <w:pPr>
        <w:pStyle w:val="Aufzhlung"/>
        <w:numPr>
          <w:ilvl w:val="0"/>
          <w:numId w:val="12"/>
        </w:numPr>
        <w:tabs>
          <w:tab w:val="clear" w:pos="2751"/>
          <w:tab w:val="num" w:pos="426"/>
        </w:tabs>
        <w:spacing w:before="0" w:line="288" w:lineRule="auto"/>
        <w:ind w:left="426" w:hanging="426"/>
      </w:pPr>
      <w:r>
        <w:t>selektives Lesen üben: beim Lesen Aufmerksamkeit auf relevante Textteile richten, diese markieren, Lösungen begründen</w:t>
      </w:r>
    </w:p>
    <w:p w:rsidR="00005275" w:rsidRPr="00CC50BC" w:rsidRDefault="00005275" w:rsidP="009A2247">
      <w:pPr>
        <w:pStyle w:val="berschrift2"/>
      </w:pPr>
      <w:bookmarkStart w:id="0" w:name="_GoBack"/>
      <w:bookmarkEnd w:id="0"/>
    </w:p>
    <w:p w:rsidR="00143DF0" w:rsidRDefault="00143DF0" w:rsidP="00005275">
      <w:pPr>
        <w:rPr>
          <w:sz w:val="24"/>
        </w:rPr>
      </w:pPr>
    </w:p>
    <w:sectPr w:rsidR="00143DF0" w:rsidSect="00D60A6F">
      <w:footerReference w:type="even" r:id="rId10"/>
      <w:footerReference w:type="default" r:id="rId11"/>
      <w:headerReference w:type="first" r:id="rId12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7C" w:rsidRDefault="00ED747C">
      <w:r>
        <w:separator/>
      </w:r>
    </w:p>
  </w:endnote>
  <w:endnote w:type="continuationSeparator" w:id="0">
    <w:p w:rsidR="00ED747C" w:rsidRDefault="00ED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B01A4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7C" w:rsidRDefault="00ED747C">
      <w:r>
        <w:separator/>
      </w:r>
    </w:p>
  </w:footnote>
  <w:footnote w:type="continuationSeparator" w:id="0">
    <w:p w:rsidR="00ED747C" w:rsidRDefault="00ED7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005275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7A5E60"/>
    <w:multiLevelType w:val="hybridMultilevel"/>
    <w:tmpl w:val="A97A4380"/>
    <w:lvl w:ilvl="0" w:tplc="4860DCD4">
      <w:start w:val="1"/>
      <w:numFmt w:val="bullet"/>
      <w:lvlText w:val=""/>
      <w:lvlJc w:val="left"/>
      <w:pPr>
        <w:tabs>
          <w:tab w:val="num" w:pos="2751"/>
        </w:tabs>
        <w:ind w:left="275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CE61ED"/>
    <w:multiLevelType w:val="hybridMultilevel"/>
    <w:tmpl w:val="0E1452EC"/>
    <w:lvl w:ilvl="0" w:tplc="04070003">
      <w:start w:val="1"/>
      <w:numFmt w:val="bullet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-631"/>
        </w:tabs>
        <w:ind w:left="-631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9"/>
        </w:tabs>
        <w:ind w:left="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09"/>
        </w:tabs>
        <w:ind w:left="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529"/>
        </w:tabs>
        <w:ind w:left="152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249"/>
        </w:tabs>
        <w:ind w:left="2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969"/>
        </w:tabs>
        <w:ind w:left="2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689"/>
        </w:tabs>
        <w:ind w:left="368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409"/>
        </w:tabs>
        <w:ind w:left="4409" w:hanging="360"/>
      </w:pPr>
      <w:rPr>
        <w:rFonts w:ascii="Wingdings" w:hAnsi="Wingdings" w:hint="default"/>
      </w:rPr>
    </w:lvl>
  </w:abstractNum>
  <w:abstractNum w:abstractNumId="8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CA36FA"/>
    <w:multiLevelType w:val="hybridMultilevel"/>
    <w:tmpl w:val="B024E2E6"/>
    <w:lvl w:ilvl="0" w:tplc="F41A3256">
      <w:numFmt w:val="bullet"/>
      <w:lvlText w:val="-"/>
      <w:lvlJc w:val="left"/>
      <w:pPr>
        <w:tabs>
          <w:tab w:val="num" w:pos="2751"/>
        </w:tabs>
        <w:ind w:left="2751" w:hanging="34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75"/>
    <w:rsid w:val="00005275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4D9A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2247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B01A4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D747C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3C4D9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C4D9A"/>
    <w:rPr>
      <w:rFonts w:ascii="Tahoma" w:hAnsi="Tahoma" w:cs="Tahoma"/>
      <w:sz w:val="16"/>
      <w:szCs w:val="16"/>
    </w:rPr>
  </w:style>
  <w:style w:type="paragraph" w:customStyle="1" w:styleId="IQB-Aufgabentitel">
    <w:name w:val="IQB-Aufgabentitel"/>
    <w:basedOn w:val="IQBTHAufgabentitel"/>
    <w:rsid w:val="00AB01A4"/>
    <w:pPr>
      <w:spacing w:before="240" w:line="288" w:lineRule="auto"/>
    </w:pPr>
    <w:rPr>
      <w:lang w:val="x-none"/>
    </w:rPr>
  </w:style>
  <w:style w:type="paragraph" w:customStyle="1" w:styleId="IQB-RSNormal">
    <w:name w:val="IQB-RSNormal"/>
    <w:basedOn w:val="Standard"/>
    <w:link w:val="IQB-RSNormalZchn"/>
    <w:qFormat/>
    <w:rsid w:val="00AB01A4"/>
    <w:pPr>
      <w:spacing w:after="0"/>
    </w:pPr>
    <w:rPr>
      <w:rFonts w:cs="Arial"/>
      <w:sz w:val="18"/>
      <w:szCs w:val="22"/>
    </w:rPr>
  </w:style>
  <w:style w:type="character" w:customStyle="1" w:styleId="IQB-RSNormalZchn">
    <w:name w:val="IQB-RSNormal Zchn"/>
    <w:link w:val="IQB-RSNormal"/>
    <w:rsid w:val="00AB01A4"/>
    <w:rPr>
      <w:rFonts w:ascii="Arial" w:hAnsi="Arial" w:cs="Arial"/>
      <w:sz w:val="18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AB01A4"/>
    <w:pPr>
      <w:spacing w:after="0"/>
    </w:pPr>
    <w:rPr>
      <w:rFonts w:cs="Arial"/>
      <w:sz w:val="18"/>
    </w:rPr>
  </w:style>
  <w:style w:type="character" w:customStyle="1" w:styleId="IQB-RSCodeValueZchn">
    <w:name w:val="IQB-RSCodeValue Zchn"/>
    <w:link w:val="IQB-RSCodeValue"/>
    <w:rsid w:val="00AB01A4"/>
    <w:rPr>
      <w:rFonts w:ascii="Arial" w:hAnsi="Arial" w:cs="Arial"/>
      <w:sz w:val="18"/>
      <w:szCs w:val="24"/>
    </w:rPr>
  </w:style>
  <w:style w:type="paragraph" w:customStyle="1" w:styleId="IQB-Merkmal">
    <w:name w:val="IQB-Merkmal"/>
    <w:basedOn w:val="Standard"/>
    <w:link w:val="IQB-MerkmalZchn"/>
    <w:qFormat/>
    <w:rsid w:val="00AB01A4"/>
    <w:pPr>
      <w:spacing w:after="0"/>
    </w:pPr>
    <w:rPr>
      <w:sz w:val="18"/>
    </w:rPr>
  </w:style>
  <w:style w:type="paragraph" w:customStyle="1" w:styleId="IQB-Merkmalswert">
    <w:name w:val="IQB-Merkmalswert"/>
    <w:basedOn w:val="Standard"/>
    <w:link w:val="IQB-MerkmalswertZchn"/>
    <w:qFormat/>
    <w:rsid w:val="00AB01A4"/>
    <w:pPr>
      <w:spacing w:after="0"/>
    </w:pPr>
    <w:rPr>
      <w:sz w:val="18"/>
    </w:rPr>
  </w:style>
  <w:style w:type="character" w:customStyle="1" w:styleId="IQB-MerkmalZchn">
    <w:name w:val="IQB-Merkmal Zchn"/>
    <w:link w:val="IQB-Merkmal"/>
    <w:rsid w:val="00AB01A4"/>
    <w:rPr>
      <w:rFonts w:ascii="Arial" w:hAnsi="Arial"/>
      <w:sz w:val="18"/>
      <w:szCs w:val="24"/>
    </w:rPr>
  </w:style>
  <w:style w:type="character" w:customStyle="1" w:styleId="IQB-MerkmalswertZchn">
    <w:name w:val="IQB-Merkmalswert Zchn"/>
    <w:link w:val="IQB-Merkmalswert"/>
    <w:rsid w:val="00AB01A4"/>
    <w:rPr>
      <w:rFonts w:ascii="Arial" w:hAnsi="Arial"/>
      <w:sz w:val="18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AB01A4"/>
    <w:pPr>
      <w:widowControl w:val="0"/>
      <w:spacing w:after="120"/>
    </w:pPr>
    <w:rPr>
      <w:sz w:val="24"/>
    </w:rPr>
  </w:style>
  <w:style w:type="character" w:customStyle="1" w:styleId="IQB-TeilaufgabengrafikZchn">
    <w:name w:val="IQB-Teilaufgabengrafik Zchn"/>
    <w:link w:val="IQB-Teilaufgabengrafik"/>
    <w:rsid w:val="00AB01A4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AB01A4"/>
    <w:pPr>
      <w:widowControl w:val="0"/>
      <w:spacing w:after="120"/>
    </w:pPr>
    <w:rPr>
      <w:sz w:val="24"/>
    </w:rPr>
  </w:style>
  <w:style w:type="character" w:customStyle="1" w:styleId="IQB-AufgabengrafikZchn">
    <w:name w:val="IQB-Aufgabengrafik Zchn"/>
    <w:link w:val="IQB-Aufgabengrafik"/>
    <w:rsid w:val="00AB01A4"/>
    <w:rPr>
      <w:rFonts w:ascii="Arial" w:hAnsi="Arial"/>
      <w:sz w:val="24"/>
      <w:szCs w:val="24"/>
    </w:rPr>
  </w:style>
  <w:style w:type="paragraph" w:customStyle="1" w:styleId="IQBTabKstchen">
    <w:name w:val="IQB_TabKästchen"/>
    <w:basedOn w:val="Standard"/>
    <w:rsid w:val="00AB01A4"/>
    <w:pPr>
      <w:numPr>
        <w:numId w:val="11"/>
      </w:numPr>
      <w:suppressLineNumbers/>
      <w:tabs>
        <w:tab w:val="clear" w:pos="609"/>
        <w:tab w:val="num" w:pos="360"/>
        <w:tab w:val="num" w:pos="2751"/>
      </w:tabs>
      <w:suppressAutoHyphens/>
      <w:spacing w:before="120" w:after="120" w:line="360" w:lineRule="exact"/>
      <w:ind w:left="0" w:firstLine="0"/>
      <w:jc w:val="center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3C4D9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C4D9A"/>
    <w:rPr>
      <w:rFonts w:ascii="Tahoma" w:hAnsi="Tahoma" w:cs="Tahoma"/>
      <w:sz w:val="16"/>
      <w:szCs w:val="16"/>
    </w:rPr>
  </w:style>
  <w:style w:type="paragraph" w:customStyle="1" w:styleId="IQB-Aufgabentitel">
    <w:name w:val="IQB-Aufgabentitel"/>
    <w:basedOn w:val="IQBTHAufgabentitel"/>
    <w:rsid w:val="00AB01A4"/>
    <w:pPr>
      <w:spacing w:before="240" w:line="288" w:lineRule="auto"/>
    </w:pPr>
    <w:rPr>
      <w:lang w:val="x-none"/>
    </w:rPr>
  </w:style>
  <w:style w:type="paragraph" w:customStyle="1" w:styleId="IQB-RSNormal">
    <w:name w:val="IQB-RSNormal"/>
    <w:basedOn w:val="Standard"/>
    <w:link w:val="IQB-RSNormalZchn"/>
    <w:qFormat/>
    <w:rsid w:val="00AB01A4"/>
    <w:pPr>
      <w:spacing w:after="0"/>
    </w:pPr>
    <w:rPr>
      <w:rFonts w:cs="Arial"/>
      <w:sz w:val="18"/>
      <w:szCs w:val="22"/>
    </w:rPr>
  </w:style>
  <w:style w:type="character" w:customStyle="1" w:styleId="IQB-RSNormalZchn">
    <w:name w:val="IQB-RSNormal Zchn"/>
    <w:link w:val="IQB-RSNormal"/>
    <w:rsid w:val="00AB01A4"/>
    <w:rPr>
      <w:rFonts w:ascii="Arial" w:hAnsi="Arial" w:cs="Arial"/>
      <w:sz w:val="18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AB01A4"/>
    <w:pPr>
      <w:spacing w:after="0"/>
    </w:pPr>
    <w:rPr>
      <w:rFonts w:cs="Arial"/>
      <w:sz w:val="18"/>
    </w:rPr>
  </w:style>
  <w:style w:type="character" w:customStyle="1" w:styleId="IQB-RSCodeValueZchn">
    <w:name w:val="IQB-RSCodeValue Zchn"/>
    <w:link w:val="IQB-RSCodeValue"/>
    <w:rsid w:val="00AB01A4"/>
    <w:rPr>
      <w:rFonts w:ascii="Arial" w:hAnsi="Arial" w:cs="Arial"/>
      <w:sz w:val="18"/>
      <w:szCs w:val="24"/>
    </w:rPr>
  </w:style>
  <w:style w:type="paragraph" w:customStyle="1" w:styleId="IQB-Merkmal">
    <w:name w:val="IQB-Merkmal"/>
    <w:basedOn w:val="Standard"/>
    <w:link w:val="IQB-MerkmalZchn"/>
    <w:qFormat/>
    <w:rsid w:val="00AB01A4"/>
    <w:pPr>
      <w:spacing w:after="0"/>
    </w:pPr>
    <w:rPr>
      <w:sz w:val="18"/>
    </w:rPr>
  </w:style>
  <w:style w:type="paragraph" w:customStyle="1" w:styleId="IQB-Merkmalswert">
    <w:name w:val="IQB-Merkmalswert"/>
    <w:basedOn w:val="Standard"/>
    <w:link w:val="IQB-MerkmalswertZchn"/>
    <w:qFormat/>
    <w:rsid w:val="00AB01A4"/>
    <w:pPr>
      <w:spacing w:after="0"/>
    </w:pPr>
    <w:rPr>
      <w:sz w:val="18"/>
    </w:rPr>
  </w:style>
  <w:style w:type="character" w:customStyle="1" w:styleId="IQB-MerkmalZchn">
    <w:name w:val="IQB-Merkmal Zchn"/>
    <w:link w:val="IQB-Merkmal"/>
    <w:rsid w:val="00AB01A4"/>
    <w:rPr>
      <w:rFonts w:ascii="Arial" w:hAnsi="Arial"/>
      <w:sz w:val="18"/>
      <w:szCs w:val="24"/>
    </w:rPr>
  </w:style>
  <w:style w:type="character" w:customStyle="1" w:styleId="IQB-MerkmalswertZchn">
    <w:name w:val="IQB-Merkmalswert Zchn"/>
    <w:link w:val="IQB-Merkmalswert"/>
    <w:rsid w:val="00AB01A4"/>
    <w:rPr>
      <w:rFonts w:ascii="Arial" w:hAnsi="Arial"/>
      <w:sz w:val="18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AB01A4"/>
    <w:pPr>
      <w:widowControl w:val="0"/>
      <w:spacing w:after="120"/>
    </w:pPr>
    <w:rPr>
      <w:sz w:val="24"/>
    </w:rPr>
  </w:style>
  <w:style w:type="character" w:customStyle="1" w:styleId="IQB-TeilaufgabengrafikZchn">
    <w:name w:val="IQB-Teilaufgabengrafik Zchn"/>
    <w:link w:val="IQB-Teilaufgabengrafik"/>
    <w:rsid w:val="00AB01A4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AB01A4"/>
    <w:pPr>
      <w:widowControl w:val="0"/>
      <w:spacing w:after="120"/>
    </w:pPr>
    <w:rPr>
      <w:sz w:val="24"/>
    </w:rPr>
  </w:style>
  <w:style w:type="character" w:customStyle="1" w:styleId="IQB-AufgabengrafikZchn">
    <w:name w:val="IQB-Aufgabengrafik Zchn"/>
    <w:link w:val="IQB-Aufgabengrafik"/>
    <w:rsid w:val="00AB01A4"/>
    <w:rPr>
      <w:rFonts w:ascii="Arial" w:hAnsi="Arial"/>
      <w:sz w:val="24"/>
      <w:szCs w:val="24"/>
    </w:rPr>
  </w:style>
  <w:style w:type="paragraph" w:customStyle="1" w:styleId="IQBTabKstchen">
    <w:name w:val="IQB_TabKästchen"/>
    <w:basedOn w:val="Standard"/>
    <w:rsid w:val="00AB01A4"/>
    <w:pPr>
      <w:numPr>
        <w:numId w:val="11"/>
      </w:numPr>
      <w:suppressLineNumbers/>
      <w:tabs>
        <w:tab w:val="clear" w:pos="609"/>
        <w:tab w:val="num" w:pos="360"/>
        <w:tab w:val="num" w:pos="2751"/>
      </w:tabs>
      <w:suppressAutoHyphens/>
      <w:spacing w:before="120" w:after="120" w:line="360" w:lineRule="exact"/>
      <w:ind w:left="0" w:firstLine="0"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</Template>
  <TotalTime>0</TotalTime>
  <Pages>2</Pages>
  <Words>437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Linda Dickhof</cp:lastModifiedBy>
  <cp:revision>2</cp:revision>
  <cp:lastPrinted>2007-01-11T14:25:00Z</cp:lastPrinted>
  <dcterms:created xsi:type="dcterms:W3CDTF">2015-12-11T13:32:00Z</dcterms:created>
  <dcterms:modified xsi:type="dcterms:W3CDTF">2015-12-11T13:32:00Z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